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lklug-fonts</w:t>
      </w:r>
      <w:r>
        <w:rPr>
          <w:rStyle w:val="a0"/>
        </w:rPr>
        <w:t xml:space="preserve"> </w:t>
      </w:r>
      <w:r>
        <w:rPr>
          <w:rStyle w:val="a0"/>
          <w:rFonts w:ascii="Arial" w:hAnsi="Arial"/>
          <w:b w:val="0"/>
          <w:sz w:val="21"/>
        </w:rPr>
        <w:t>0.6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Copyright (C) 2004,2008 Anuradha Ratnaweera and Harshani Devadithya\nCopyright (C) 2006-2009 Harshula Jayasuriya\nCopyright (C) 1994, The Wellcome Trust, London Version: 0.6 DefaultBaseFilename: lklug ItalicAngle: 0 UnderlinePosition: -205 UnderlineWidth: 102 Ascent: 800 Descent: 200 LayerCount: 2 Layer: 0 0 "Back" 1 Layer: 1 0 "Fore" 0 XUID: [1021 668 958370197 10234196] UniqueID: 4107101 FSType: 0 OS2Version: 0 OS2_WeightWidthSlopeOnly: 0 OS2_UseTypoMetrics: 0 CreationTime: 1159557118 ModificationTime: 1249114468 PfmFamily: 81 TTFWeight: 400 TTFWidth: 5 LineGap: 184 VLineGap: 0 Panose: 1 1 1 1 1 1 1 1 1 1 OS2TypoAscent: 68 OS2TypoAOffset: 1 OS2TypoDescent: -214 OS2TypoDOffset: 1 OS2TypoLinegap: 0 OS2WinAscent: 0 OS2WinAOffset: 1 OS2WinDescent: 0 OS2WinDOffset: 1 HheadAscent: 0 HheadAOffset: 1 HheadDescent: 0 HheadDOffset: 1 OS2SubXSize: 650 OS2SubYSize: 700 OS2SubXOff: 0 OS2SubYOff: 140 OS2SupXSize: 650 OS2SupYSize: 700 OS2SupXOff: 0 OS2SupYOff: 480 OS2StrikeYSize: 49</w:t>
      </w:r>
    </w:p>
    <w:p>
      <w:pPr>
        <w:spacing w:line="420" w:lineRule="exact"/>
      </w:pPr>
      <w:r>
        <w:rPr>
          <w:rStyle w:val="a0"/>
          <w:rFonts w:ascii="Arial" w:hAnsi="Arial"/>
          <w:sz w:val="20"/>
        </w:rPr>
        <w:t xml:space="preserve">Copyright (C) year name of author Gnomovision comes with ABSOLUTELY NO WARRANTY; for details type </w:t>
      </w:r>
      <w:r>
        <w:rPr>
          <w:rStyle w:val="a0"/>
          <w:rFonts w:ascii="Arial" w:hAnsi="Arial"/>
          <w:sz w:val="20"/>
        </w:rPr>
        <w:t>`show w'. This is free software, and you are welcome to redistribute it under certain conditions; type `show c' for details.</w:t>
      </w:r>
    </w:p>
    <w:p>
      <w:pPr>
        <w:spacing w:line="420" w:lineRule="exact"/>
      </w:pPr>
      <w:r>
        <w:rPr>
          <w:rStyle w:val="a0"/>
          <w:rFonts w:ascii="Arial" w:hAnsi="Arial"/>
          <w:sz w:val="20"/>
        </w:rPr>
        <w:t>Copyright (C) 2006-2009 Harshula Jayasuriya</w:t>
      </w:r>
    </w:p>
    <w:p>
      <w:pPr>
        <w:spacing w:line="420" w:lineRule="exact"/>
      </w:pPr>
      <w:r>
        <w:rPr>
          <w:rStyle w:val="a0"/>
          <w:rFonts w:ascii="Arial" w:hAnsi="Arial"/>
          <w:sz w:val="20"/>
        </w:rPr>
        <w:t>Copyright (C) 2004,2008 Anuradha Ratnaweera and Harshani Devadithya</w:t>
      </w:r>
    </w:p>
    <w:p>
      <w:pPr>
        <w:spacing w:line="420" w:lineRule="exact"/>
      </w:pPr>
      <w:r>
        <w:rPr>
          <w:rStyle w:val="a0"/>
          <w:rFonts w:ascii="Arial" w:hAnsi="Arial"/>
          <w:sz w:val="20"/>
        </w:rPr>
        <w:t>Copyright (C) 1994, The Wellcome Trust, London</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 2004,2008, Anuradha Ratnaweera, and is licensed under the GNU General Public License, version 2.</w:t>
      </w:r>
    </w:p>
    <w:p>
      <w:pPr>
        <w:spacing w:line="420" w:lineRule="exact"/>
      </w:pPr>
      <w:r>
        <w:rPr>
          <w:rStyle w:val="a0"/>
          <w:rFonts w:ascii="Arial" w:hAnsi="Arial"/>
          <w:b/>
          <w:sz w:val="24"/>
        </w:rPr>
        <w:t>License:</w:t>
      </w:r>
      <w:r>
        <w:rPr>
          <w:rStyle w:val="a0"/>
        </w:rPr>
        <w:t xml:space="preserve"> </w:t>
      </w:r>
      <w:r>
        <w:rPr>
          <w:rStyle w:val="a0"/>
          <w:rFonts w:ascii="Consolas" w:hAnsi="Consolas"/>
          <w:sz w:val="18"/>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